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60" w:lineRule="exact"/>
        <w:ind w:right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60" w:lineRule="exact"/>
        <w:ind w:right="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kern w:val="44"/>
          <w:sz w:val="36"/>
          <w:szCs w:val="36"/>
          <w:lang w:val="en-US" w:eastAsia="zh-CN"/>
        </w:rPr>
        <w:t>供应商</w:t>
      </w:r>
      <w:r>
        <w:rPr>
          <w:rFonts w:hint="default" w:ascii="Times New Roman" w:hAnsi="Times New Roman" w:eastAsia="方正小标宋简体" w:cs="Times New Roman"/>
          <w:b w:val="0"/>
          <w:bCs w:val="0"/>
          <w:kern w:val="44"/>
          <w:sz w:val="36"/>
          <w:szCs w:val="36"/>
        </w:rPr>
        <w:t>入库申请表</w:t>
      </w:r>
    </w:p>
    <w:bookmarkEnd w:id="0"/>
    <w:tbl>
      <w:tblPr>
        <w:tblStyle w:val="5"/>
        <w:tblW w:w="936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6"/>
        <w:gridCol w:w="1191"/>
        <w:gridCol w:w="1437"/>
        <w:gridCol w:w="888"/>
        <w:gridCol w:w="960"/>
        <w:gridCol w:w="348"/>
        <w:gridCol w:w="27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75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exac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注册时间</w:t>
            </w:r>
          </w:p>
        </w:tc>
        <w:tc>
          <w:tcPr>
            <w:tcW w:w="3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exac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注册资本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实缴资本</w:t>
            </w:r>
          </w:p>
        </w:tc>
        <w:tc>
          <w:tcPr>
            <w:tcW w:w="3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exac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企业法人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从业人员</w:t>
            </w:r>
          </w:p>
        </w:tc>
        <w:tc>
          <w:tcPr>
            <w:tcW w:w="3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exac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754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企业性质</w:t>
            </w:r>
          </w:p>
        </w:tc>
        <w:tc>
          <w:tcPr>
            <w:tcW w:w="754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国有企业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民营企业  □外商投资企业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exac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  <w:t>申请类别</w:t>
            </w:r>
          </w:p>
        </w:tc>
        <w:tc>
          <w:tcPr>
            <w:tcW w:w="754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税务类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战略咨询类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投资咨询类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广告设计类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媒体服务类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车辆维修保养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物业服务类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办公设备供应类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办公用品供应类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6" w:hRule="exac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业绩</w:t>
            </w:r>
          </w:p>
        </w:tc>
        <w:tc>
          <w:tcPr>
            <w:tcW w:w="754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列举项目名称和主要内容即可，具体业绩材料另附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  <w:jc w:val="center"/>
        </w:trPr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业务联系人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  <w:jc w:val="center"/>
        </w:trPr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default" w:ascii="Times New Roman" w:hAnsi="Times New Roman" w:eastAsia="仿宋" w:cs="Times New Roman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exact"/>
          <w:jc w:val="center"/>
        </w:trPr>
        <w:tc>
          <w:tcPr>
            <w:tcW w:w="93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签字盖章处：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onder Arial">
    <w:altName w:val="Arial"/>
    <w:panose1 w:val="00000500000000000000"/>
    <w:charset w:val="00"/>
    <w:family w:val="auto"/>
    <w:pitch w:val="default"/>
    <w:sig w:usb0="00000000" w:usb1="00000000" w:usb2="00000000" w:usb3="00000000" w:csb0="0000001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D991299"/>
    <w:rsid w:val="1D991299"/>
    <w:rsid w:val="6150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unhideWhenUsed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 A"/>
    <w:next w:val="2"/>
    <w:autoRedefine/>
    <w:qFormat/>
    <w:uiPriority w:val="0"/>
    <w:pPr>
      <w:widowControl w:val="0"/>
      <w:jc w:val="both"/>
    </w:pPr>
    <w:rPr>
      <w:rFonts w:ascii="Times New Roman" w:hAnsi="Times New Roman" w:eastAsia="Wonder Arial" w:cs="Wonder Arial"/>
      <w:color w:val="000000"/>
      <w:kern w:val="2"/>
      <w:sz w:val="21"/>
      <w:szCs w:val="21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2025-06-17T07:19:00Z</dcterms:created>
  <dc:creator>周娜</dc:creator>
  <cp:lastModifiedBy>周娜</cp:lastModifiedBy>
  <dcterms:modified xsi:type="dcterms:W3CDTF">2025-06-17T07:19:50Z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D2851F4C455C4FFAAF6CDD932E2D6D65_13</vt:lpwstr>
  </property>
</Properties>
</file>